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A83" w:rsidRPr="00BB5A83" w:rsidRDefault="00BB5A83">
      <w:pPr>
        <w:rPr>
          <w:color w:val="0070C0"/>
          <w:sz w:val="24"/>
        </w:rPr>
      </w:pPr>
      <w:r w:rsidRPr="00BB5A83">
        <w:rPr>
          <w:color w:val="0070C0"/>
          <w:sz w:val="24"/>
        </w:rPr>
        <w:t>Questions teachers need to ask themselves as they intentionally question students.</w:t>
      </w:r>
    </w:p>
    <w:p w:rsidR="00607296" w:rsidRPr="00BB5A83" w:rsidRDefault="00BB5A83">
      <w:pPr>
        <w:rPr>
          <w:b/>
          <w:i/>
          <w:color w:val="0070C0"/>
          <w:sz w:val="36"/>
        </w:rPr>
      </w:pPr>
      <w:r w:rsidRPr="00BB5A83">
        <w:rPr>
          <w:b/>
          <w:i/>
          <w:color w:val="0070C0"/>
          <w:sz w:val="36"/>
        </w:rPr>
        <w:t xml:space="preserve">Do </w:t>
      </w:r>
      <w:proofErr w:type="gramStart"/>
      <w:r w:rsidRPr="00BB5A83">
        <w:rPr>
          <w:b/>
          <w:i/>
          <w:color w:val="0070C0"/>
          <w:sz w:val="36"/>
        </w:rPr>
        <w:t>I</w:t>
      </w:r>
      <w:proofErr w:type="gramEnd"/>
      <w:r w:rsidRPr="00BB5A83">
        <w:rPr>
          <w:b/>
          <w:i/>
          <w:color w:val="0070C0"/>
          <w:sz w:val="36"/>
        </w:rPr>
        <w:t>…</w:t>
      </w:r>
    </w:p>
    <w:p w:rsidR="00BB5A83" w:rsidRPr="00BB5A83" w:rsidRDefault="00BB5A83" w:rsidP="00BB5A83">
      <w:pPr>
        <w:rPr>
          <w:sz w:val="32"/>
        </w:rPr>
      </w:pPr>
      <w:r w:rsidRPr="00BB5A83">
        <w:rPr>
          <w:sz w:val="32"/>
        </w:rPr>
        <w:t>…make certain that all students develop a deep understanding of key declarative (i.e., facts, concepts, generalizations, and principles) and procedural (i.e., skills, processes, and procedures) knowledge by …emphasizing higher-order questioning?</w:t>
      </w:r>
    </w:p>
    <w:p w:rsidR="00BB5A83" w:rsidRPr="00BB5A83" w:rsidRDefault="00BB5A83" w:rsidP="00BB5A83">
      <w:pPr>
        <w:rPr>
          <w:sz w:val="32"/>
        </w:rPr>
      </w:pPr>
      <w:r w:rsidRPr="00BB5A83">
        <w:rPr>
          <w:sz w:val="32"/>
        </w:rPr>
        <w:t>…encourage discussion in my classroom by using open-ended questions?</w:t>
      </w:r>
    </w:p>
    <w:p w:rsidR="00BB5A83" w:rsidRPr="00BB5A83" w:rsidRDefault="00BB5A83" w:rsidP="00BB5A83">
      <w:pPr>
        <w:rPr>
          <w:sz w:val="32"/>
        </w:rPr>
      </w:pPr>
      <w:r w:rsidRPr="00BB5A83">
        <w:rPr>
          <w:sz w:val="32"/>
        </w:rPr>
        <w:t>…decide on the goals or purposes of my questions?</w:t>
      </w:r>
    </w:p>
    <w:p w:rsidR="00BB5A83" w:rsidRPr="00BB5A83" w:rsidRDefault="00BB5A83" w:rsidP="00BB5A83">
      <w:pPr>
        <w:rPr>
          <w:sz w:val="32"/>
        </w:rPr>
      </w:pPr>
      <w:r w:rsidRPr="00BB5A83">
        <w:rPr>
          <w:sz w:val="32"/>
        </w:rPr>
        <w:t>…choose important--rather than trivial--material to emphasize students' in-depth exploration of essential/key questions?</w:t>
      </w:r>
    </w:p>
    <w:p w:rsidR="00BB5A83" w:rsidRPr="00BB5A83" w:rsidRDefault="00BB5A83" w:rsidP="00BB5A83">
      <w:pPr>
        <w:rPr>
          <w:sz w:val="32"/>
        </w:rPr>
      </w:pPr>
      <w:r w:rsidRPr="00BB5A83">
        <w:rPr>
          <w:sz w:val="32"/>
        </w:rPr>
        <w:t>…avoid "yes" and "no" questions?</w:t>
      </w:r>
    </w:p>
    <w:p w:rsidR="00BB5A83" w:rsidRPr="00BB5A83" w:rsidRDefault="00BB5A83" w:rsidP="00BB5A83">
      <w:pPr>
        <w:rPr>
          <w:sz w:val="32"/>
        </w:rPr>
      </w:pPr>
      <w:r w:rsidRPr="00BB5A83">
        <w:rPr>
          <w:sz w:val="32"/>
        </w:rPr>
        <w:t>…use "probe" questions to encourage students to elaborate and support assertions and claims?</w:t>
      </w:r>
    </w:p>
    <w:p w:rsidR="00BB5A83" w:rsidRPr="00BB5A83" w:rsidRDefault="00BB5A83" w:rsidP="00BB5A83">
      <w:pPr>
        <w:rPr>
          <w:sz w:val="32"/>
        </w:rPr>
      </w:pPr>
      <w:r w:rsidRPr="00BB5A83">
        <w:rPr>
          <w:sz w:val="32"/>
        </w:rPr>
        <w:t xml:space="preserve">…ensure that students clearly understand my questions--and avoid a </w:t>
      </w:r>
      <w:bookmarkStart w:id="0" w:name="_GoBack"/>
      <w:bookmarkEnd w:id="0"/>
      <w:r w:rsidRPr="00BB5A83">
        <w:rPr>
          <w:sz w:val="32"/>
        </w:rPr>
        <w:t>"guessing game?“</w:t>
      </w:r>
    </w:p>
    <w:p w:rsidR="00BB5A83" w:rsidRPr="00BB5A83" w:rsidRDefault="00BB5A83" w:rsidP="00BB5A83">
      <w:pPr>
        <w:rPr>
          <w:sz w:val="32"/>
        </w:rPr>
      </w:pPr>
      <w:r w:rsidRPr="00BB5A83">
        <w:rPr>
          <w:sz w:val="32"/>
        </w:rPr>
        <w:t>…avoid questions that "contain the answer"?</w:t>
      </w:r>
    </w:p>
    <w:p w:rsidR="00BB5A83" w:rsidRPr="00BB5A83" w:rsidRDefault="00BB5A83" w:rsidP="00BB5A83">
      <w:pPr>
        <w:rPr>
          <w:sz w:val="32"/>
        </w:rPr>
      </w:pPr>
      <w:r w:rsidRPr="00BB5A83">
        <w:rPr>
          <w:sz w:val="32"/>
        </w:rPr>
        <w:t>…anticipate students' responses to my questions, yet allow for divergent thinking and original responses?</w:t>
      </w:r>
    </w:p>
    <w:p w:rsidR="00BB5A83" w:rsidRPr="00BB5A83" w:rsidRDefault="00BB5A83" w:rsidP="00BB5A83">
      <w:pPr>
        <w:rPr>
          <w:sz w:val="32"/>
        </w:rPr>
      </w:pPr>
      <w:r w:rsidRPr="00BB5A83">
        <w:rPr>
          <w:sz w:val="32"/>
        </w:rPr>
        <w:t>…use purposeful strategies for helping students deal with incorrect responses?</w:t>
      </w:r>
    </w:p>
    <w:p w:rsidR="00BB5A83" w:rsidRDefault="00BB5A83">
      <w:pPr>
        <w:rPr>
          <w:sz w:val="32"/>
        </w:rPr>
      </w:pPr>
      <w:r w:rsidRPr="00BB5A83">
        <w:rPr>
          <w:sz w:val="32"/>
        </w:rPr>
        <w:t>…make effective use of Wait Time?</w:t>
      </w:r>
    </w:p>
    <w:p w:rsidR="00BB5A83" w:rsidRDefault="00BB5A83">
      <w:pPr>
        <w:rPr>
          <w:sz w:val="32"/>
        </w:rPr>
      </w:pPr>
    </w:p>
    <w:p w:rsidR="00BB5A83" w:rsidRPr="00BB5A83" w:rsidRDefault="008D733B">
      <w:pPr>
        <w:rPr>
          <w:sz w:val="16"/>
        </w:rPr>
      </w:pPr>
      <w:hyperlink r:id="rId5" w:history="1">
        <w:r w:rsidR="00BB5A83" w:rsidRPr="00BB5A83">
          <w:rPr>
            <w:rStyle w:val="Hyperlink"/>
            <w:sz w:val="16"/>
          </w:rPr>
          <w:t>http://www.pgcps.org/~elc/isquestion7.html</w:t>
        </w:r>
      </w:hyperlink>
    </w:p>
    <w:sectPr w:rsidR="00BB5A83" w:rsidRPr="00BB5A83" w:rsidSect="00BB5A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A83"/>
    <w:rsid w:val="000D030D"/>
    <w:rsid w:val="00607296"/>
    <w:rsid w:val="008D733B"/>
    <w:rsid w:val="00BB5A83"/>
    <w:rsid w:val="00E83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B5A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B5A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8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gcps.org/~elc/isquestion7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Griffin, Jill (MDE)</cp:lastModifiedBy>
  <cp:revision>2</cp:revision>
  <dcterms:created xsi:type="dcterms:W3CDTF">2013-09-10T15:43:00Z</dcterms:created>
  <dcterms:modified xsi:type="dcterms:W3CDTF">2013-09-10T15:43:00Z</dcterms:modified>
</cp:coreProperties>
</file>